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Milagros</w:t>
      </w:r>
      <w:r w:rsidDel="00000000" w:rsidR="00000000" w:rsidRPr="00000000">
        <w:rPr>
          <w:rFonts w:ascii="Calibri" w:cs="Calibri" w:eastAsia="Calibri" w:hAnsi="Calibri"/>
          <w:b w:val="1"/>
          <w:color w:val="000000"/>
          <w:sz w:val="20"/>
          <w:szCs w:val="20"/>
          <w:rtl w:val="0"/>
        </w:rPr>
        <w:t xml:space="preserve"> / </w:t>
      </w:r>
      <w:r w:rsidDel="00000000" w:rsidR="00000000" w:rsidRPr="00000000">
        <w:rPr>
          <w:rFonts w:ascii="Calibri" w:cs="Calibri" w:eastAsia="Calibri" w:hAnsi="Calibri"/>
          <w:b w:val="1"/>
          <w:sz w:val="20"/>
          <w:szCs w:val="20"/>
          <w:rtl w:val="0"/>
        </w:rPr>
        <w:t xml:space="preserve">Act of Faith</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México, </w:t>
      </w:r>
      <w:r w:rsidDel="00000000" w:rsidR="00000000" w:rsidRPr="00000000">
        <w:rPr>
          <w:rFonts w:ascii="Calibri" w:cs="Calibri" w:eastAsia="Calibri" w:hAnsi="Calibri"/>
          <w:sz w:val="20"/>
          <w:szCs w:val="20"/>
          <w:rtl w:val="0"/>
        </w:rPr>
        <w:t xml:space="preserve">2025</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sz w:val="20"/>
          <w:szCs w:val="20"/>
          <w:rtl w:val="0"/>
        </w:rPr>
        <w:t xml:space="preserve">Ficción</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20 min</w:t>
        <w:br w:type="textWrapping"/>
        <w:t xml:space="preserve">DCP</w:t>
      </w:r>
      <w:r w:rsidDel="00000000" w:rsidR="00000000" w:rsidRPr="00000000">
        <w:rPr>
          <w:rFonts w:ascii="Calibri" w:cs="Calibri" w:eastAsia="Calibri" w:hAnsi="Calibri"/>
          <w:color w:val="000000"/>
          <w:sz w:val="20"/>
          <w:szCs w:val="20"/>
          <w:rtl w:val="0"/>
        </w:rPr>
        <w:t xml:space="preserve">, Color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Antonia Benjumea Vélez</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Jos</w:t>
      </w:r>
      <w:r w:rsidDel="00000000" w:rsidR="00000000" w:rsidRPr="00000000">
        <w:rPr>
          <w:rFonts w:ascii="Calibri" w:cs="Calibri" w:eastAsia="Calibri" w:hAnsi="Calibri"/>
          <w:sz w:val="20"/>
          <w:szCs w:val="20"/>
          <w:rtl w:val="0"/>
        </w:rPr>
        <w:t xml:space="preserve">é </w:t>
      </w:r>
      <w:r w:rsidDel="00000000" w:rsidR="00000000" w:rsidRPr="00000000">
        <w:rPr>
          <w:rFonts w:ascii="Calibri" w:cs="Calibri" w:eastAsia="Calibri" w:hAnsi="Calibri"/>
          <w:color w:val="000000"/>
          <w:sz w:val="20"/>
          <w:szCs w:val="20"/>
          <w:rtl w:val="0"/>
        </w:rPr>
        <w:t xml:space="preserve">Daniel Camacho Luyando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Erika Georgina Núñez</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Antonia Benjumea V</w:t>
      </w:r>
      <w:r w:rsidDel="00000000" w:rsidR="00000000" w:rsidRPr="00000000">
        <w:rPr>
          <w:rFonts w:ascii="Calibri" w:cs="Calibri" w:eastAsia="Calibri" w:hAnsi="Calibri"/>
          <w:sz w:val="20"/>
          <w:szCs w:val="20"/>
          <w:rtl w:val="0"/>
        </w:rPr>
        <w:t xml:space="preserve">élez</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i w:val="1"/>
          <w:color w:val="000000"/>
          <w:sz w:val="20"/>
          <w:szCs w:val="20"/>
          <w:rtl w:val="0"/>
        </w:rPr>
        <w:t xml:space="preserve">Sebasti</w:t>
      </w:r>
      <w:r w:rsidDel="00000000" w:rsidR="00000000" w:rsidRPr="00000000">
        <w:rPr>
          <w:rFonts w:ascii="Calibri" w:cs="Calibri" w:eastAsia="Calibri" w:hAnsi="Calibri"/>
          <w:i w:val="1"/>
          <w:sz w:val="20"/>
          <w:szCs w:val="20"/>
          <w:rtl w:val="0"/>
        </w:rPr>
        <w:t xml:space="preserve">á</w:t>
      </w:r>
      <w:r w:rsidDel="00000000" w:rsidR="00000000" w:rsidRPr="00000000">
        <w:rPr>
          <w:rFonts w:ascii="Calibri" w:cs="Calibri" w:eastAsia="Calibri" w:hAnsi="Calibri"/>
          <w:i w:val="1"/>
          <w:color w:val="000000"/>
          <w:sz w:val="20"/>
          <w:szCs w:val="20"/>
          <w:rtl w:val="0"/>
        </w:rPr>
        <w:t xml:space="preserve">n D</w:t>
      </w:r>
      <w:r w:rsidDel="00000000" w:rsidR="00000000" w:rsidRPr="00000000">
        <w:rPr>
          <w:rFonts w:ascii="Calibri" w:cs="Calibri" w:eastAsia="Calibri" w:hAnsi="Calibri"/>
          <w:i w:val="1"/>
          <w:sz w:val="20"/>
          <w:szCs w:val="20"/>
          <w:rtl w:val="0"/>
        </w:rPr>
        <w:t xml:space="preserve">íaz Barriga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Juan </w:t>
      </w:r>
      <w:r w:rsidDel="00000000" w:rsidR="00000000" w:rsidRPr="00000000">
        <w:rPr>
          <w:rFonts w:ascii="Calibri" w:cs="Calibri" w:eastAsia="Calibri" w:hAnsi="Calibri"/>
          <w:sz w:val="20"/>
          <w:szCs w:val="20"/>
          <w:rtl w:val="0"/>
        </w:rPr>
        <w:t xml:space="preserve">Salvador Tafoya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Antonia Benj</w:t>
      </w:r>
      <w:r w:rsidDel="00000000" w:rsidR="00000000" w:rsidRPr="00000000">
        <w:rPr>
          <w:rFonts w:ascii="Calibri" w:cs="Calibri" w:eastAsia="Calibri" w:hAnsi="Calibri"/>
          <w:sz w:val="20"/>
          <w:szCs w:val="20"/>
          <w:rtl w:val="0"/>
        </w:rPr>
        <w:t xml:space="preserve">umea Vélez</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Cosme </w:t>
      </w:r>
      <w:r w:rsidDel="00000000" w:rsidR="00000000" w:rsidRPr="00000000">
        <w:rPr>
          <w:rFonts w:ascii="Calibri" w:cs="Calibri" w:eastAsia="Calibri" w:hAnsi="Calibri"/>
          <w:sz w:val="20"/>
          <w:szCs w:val="20"/>
          <w:rtl w:val="0"/>
        </w:rPr>
        <w:t xml:space="preserve">Álvarez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i w:val="1"/>
          <w:color w:val="000000"/>
          <w:sz w:val="20"/>
          <w:szCs w:val="20"/>
          <w:rtl w:val="0"/>
        </w:rPr>
        <w:t xml:space="preserve">Perseo G</w:t>
      </w:r>
      <w:r w:rsidDel="00000000" w:rsidR="00000000" w:rsidRPr="00000000">
        <w:rPr>
          <w:rFonts w:ascii="Calibri" w:cs="Calibri" w:eastAsia="Calibri" w:hAnsi="Calibri"/>
          <w:i w:val="1"/>
          <w:sz w:val="20"/>
          <w:szCs w:val="20"/>
          <w:rtl w:val="0"/>
        </w:rPr>
        <w:t xml:space="preserve">álvez</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Lesly Bersabee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color w:val="000000"/>
          <w:sz w:val="20"/>
          <w:szCs w:val="20"/>
          <w:rtl w:val="0"/>
        </w:rPr>
        <w:t xml:space="preserve">Nayel</w:t>
      </w:r>
      <w:r w:rsidDel="00000000" w:rsidR="00000000" w:rsidRPr="00000000">
        <w:rPr>
          <w:rFonts w:ascii="Calibri" w:cs="Calibri" w:eastAsia="Calibri" w:hAnsi="Calibri"/>
          <w:sz w:val="20"/>
          <w:szCs w:val="20"/>
          <w:rtl w:val="0"/>
        </w:rPr>
        <w:t xml:space="preserve">i</w:t>
      </w:r>
      <w:r w:rsidDel="00000000" w:rsidR="00000000" w:rsidRPr="00000000">
        <w:rPr>
          <w:rFonts w:ascii="Calibri" w:cs="Calibri" w:eastAsia="Calibri" w:hAnsi="Calibri"/>
          <w:color w:val="000000"/>
          <w:sz w:val="20"/>
          <w:szCs w:val="20"/>
          <w:rtl w:val="0"/>
        </w:rPr>
        <w:t xml:space="preserve"> Romero</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Katherine Vélez H. (Faustina)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Elena Garibay (Doña María)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José Juan Díaz Díaz (Clemente)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Adriana Rovira (Doña Noemí)</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Mario Galindez (Cantinero)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highlight w:val="yellow"/>
          <w:rtl w:val="0"/>
        </w:rPr>
        <w:t xml:space="preserve"> </w:t>
        <w:br w:type="textWrapping"/>
      </w:r>
      <w:r w:rsidDel="00000000" w:rsidR="00000000" w:rsidRPr="00000000">
        <w:rPr>
          <w:rFonts w:ascii="Calibri" w:cs="Calibri" w:eastAsia="Calibri" w:hAnsi="Calibri"/>
          <w:b w:val="1"/>
          <w:color w:val="000000"/>
          <w:sz w:val="20"/>
          <w:szCs w:val="20"/>
          <w:rtl w:val="0"/>
        </w:rPr>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b w:val="1"/>
          <w:sz w:val="20"/>
          <w:szCs w:val="20"/>
          <w:rtl w:val="0"/>
        </w:rPr>
        <w:t xml:space="preserve">1.66:1</w:t>
      </w:r>
      <w:r w:rsidDel="00000000" w:rsidR="00000000" w:rsidRPr="00000000">
        <w:rPr>
          <w:rFonts w:ascii="Calibri" w:cs="Calibri" w:eastAsia="Calibri" w:hAnsi="Calibri"/>
          <w:b w:val="1"/>
          <w:color w:val="000000"/>
          <w:sz w:val="20"/>
          <w:szCs w:val="20"/>
          <w:rtl w:val="0"/>
        </w:rPr>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5.1</w:t>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75% 35mm</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y 25% Digital</w:t>
      </w:r>
      <w:r w:rsidDel="00000000" w:rsidR="00000000" w:rsidRPr="00000000">
        <w:rPr>
          <w:rFonts w:ascii="Calibri" w:cs="Calibri" w:eastAsia="Calibri" w:hAnsi="Calibri"/>
          <w:b w:val="1"/>
          <w:color w:val="000000"/>
          <w:sz w:val="20"/>
          <w:szCs w:val="20"/>
          <w:rtl w:val="0"/>
        </w:rPr>
        <w:br w:type="textWrapping"/>
        <w:t xml:space="preserve">Modelo y marca de Cámara: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ARRIFLEX 535 B</w:t>
      </w:r>
      <w:r w:rsidDel="00000000" w:rsidR="00000000" w:rsidRPr="00000000">
        <w:rPr>
          <w:rFonts w:ascii="Calibri" w:cs="Calibri" w:eastAsia="Calibri" w:hAnsi="Calibri"/>
          <w:b w:val="1"/>
          <w:color w:val="000000"/>
          <w:sz w:val="20"/>
          <w:szCs w:val="20"/>
          <w:rtl w:val="0"/>
        </w:rPr>
        <w:br w:type="textWrapping"/>
        <w:t xml:space="preserve">Modelo y marca de lentes: </w:t>
      </w:r>
      <w:r w:rsidDel="00000000" w:rsidR="00000000" w:rsidRPr="00000000">
        <w:rPr>
          <w:rFonts w:ascii="Calibri" w:cs="Calibri" w:eastAsia="Calibri" w:hAnsi="Calibri"/>
          <w:sz w:val="20"/>
          <w:szCs w:val="20"/>
          <w:rtl w:val="0"/>
        </w:rPr>
        <w:t xml:space="preserve">Arri / Zeiss Ultra Primes</w:t>
      </w:r>
      <w:r w:rsidDel="00000000" w:rsidR="00000000" w:rsidRPr="00000000">
        <w:rPr>
          <w:rFonts w:ascii="Calibri" w:cs="Calibri" w:eastAsia="Calibri" w:hAnsi="Calibri"/>
          <w:b w:val="1"/>
          <w:color w:val="000000"/>
          <w:sz w:val="20"/>
          <w:szCs w:val="20"/>
          <w:rtl w:val="0"/>
        </w:rPr>
        <w:br w:type="textWrapping"/>
        <w:t xml:space="preserve">Colorista: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Erika Georgina Núñez Martínez</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color w:val="000000"/>
          <w:sz w:val="20"/>
          <w:szCs w:val="20"/>
          <w:rtl w:val="0"/>
        </w:rPr>
        <w:t xml:space="preserve">Noviembre 2023</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color w:val="000000"/>
          <w:sz w:val="20"/>
          <w:szCs w:val="20"/>
          <w:rtl w:val="0"/>
        </w:rPr>
        <w:t xml:space="preserve">Da Vinci</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 fps, etc.)</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Drama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Mujeres, Conflicto armado, </w:t>
      </w:r>
      <w:r w:rsidDel="00000000" w:rsidR="00000000" w:rsidRPr="00000000">
        <w:rPr>
          <w:rFonts w:ascii="Calibri" w:cs="Calibri" w:eastAsia="Calibri" w:hAnsi="Calibri"/>
          <w:sz w:val="20"/>
          <w:szCs w:val="20"/>
          <w:rtl w:val="0"/>
        </w:rPr>
        <w:t xml:space="preserve">Fé, supersticiones, derechos humanos.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color w:val="000000"/>
          <w:sz w:val="20"/>
          <w:szCs w:val="20"/>
          <w:rtl w:val="0"/>
        </w:rPr>
        <w:t xml:space="preserve">Mineral de Po</w:t>
      </w:r>
      <w:r w:rsidDel="00000000" w:rsidR="00000000" w:rsidRPr="00000000">
        <w:rPr>
          <w:rFonts w:ascii="Calibri" w:cs="Calibri" w:eastAsia="Calibri" w:hAnsi="Calibri"/>
          <w:sz w:val="20"/>
          <w:szCs w:val="20"/>
          <w:rtl w:val="0"/>
        </w:rPr>
        <w:t xml:space="preserve">zos, Guanajuato</w:t>
      </w:r>
      <w:r w:rsidDel="00000000" w:rsidR="00000000" w:rsidRPr="00000000">
        <w:rPr>
          <w:rtl w:val="0"/>
        </w:rPr>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mujer sin fe inventa un milagro... hasta que una petición real amenaza con revelar la verdad y revivir su propio pasado."</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faithless woman invents a miracle... until a real plea threatens to expose the truth and resurrect her own past."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Sinopsis corta / Short </w:t>
      </w:r>
      <w:r w:rsidDel="00000000" w:rsidR="00000000" w:rsidRPr="00000000">
        <w:rPr>
          <w:rFonts w:ascii="Calibri" w:cs="Calibri" w:eastAsia="Calibri" w:hAnsi="Calibri"/>
          <w:b w:val="1"/>
          <w:i w:val="1"/>
          <w:sz w:val="20"/>
          <w:szCs w:val="20"/>
          <w:rtl w:val="0"/>
        </w:rPr>
        <w:t xml:space="preserve">Synopsis</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Faustina se gana la vida cobrando por los “milagros” de una virgen que ella inventó hasta que un día la petición de una madre desesperada la pone en medio de una encrucijada moral que le hará replantear su engaño.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shd w:fill="ff9900" w:val="clear"/>
        </w:rPr>
      </w:pPr>
      <w:r w:rsidDel="00000000" w:rsidR="00000000" w:rsidRPr="00000000">
        <w:rPr>
          <w:rtl w:val="0"/>
        </w:rPr>
      </w:r>
    </w:p>
    <w:p w:rsidR="00000000" w:rsidDel="00000000" w:rsidP="00000000" w:rsidRDefault="00000000" w:rsidRPr="00000000" w14:paraId="00000020">
      <w:pPr>
        <w:spacing w:after="0" w:line="240" w:lineRule="auto"/>
        <w:ind w:firstLine="0"/>
        <w:rPr>
          <w:rFonts w:ascii="Calibri" w:cs="Calibri" w:eastAsia="Calibri" w:hAnsi="Calibri"/>
          <w:sz w:val="20"/>
          <w:szCs w:val="20"/>
          <w:shd w:fill="ff9900" w:val="clear"/>
        </w:rPr>
      </w:pPr>
      <w:r w:rsidDel="00000000" w:rsidR="00000000" w:rsidRPr="00000000">
        <w:rPr>
          <w:rFonts w:ascii="Calibri" w:cs="Calibri" w:eastAsia="Calibri" w:hAnsi="Calibri"/>
          <w:sz w:val="20"/>
          <w:szCs w:val="20"/>
          <w:rtl w:val="0"/>
        </w:rPr>
        <w:t xml:space="preserve">Faustina makes a living by charging for the “miracles” of a virgin she invented but one day, a desperate mother’s request places her at the center of a moral dilemma that will force her to reconsider her deception.</w:t>
      </w:r>
      <w:r w:rsidDel="00000000" w:rsidR="00000000" w:rsidRPr="00000000">
        <w:rPr>
          <w:rtl w:val="0"/>
        </w:rPr>
      </w:r>
    </w:p>
    <w:p w:rsidR="00000000" w:rsidDel="00000000" w:rsidP="00000000" w:rsidRDefault="00000000" w:rsidRPr="00000000" w14:paraId="00000021">
      <w:pPr>
        <w:spacing w:after="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18"/>
          <w:szCs w:val="18"/>
        </w:rPr>
        <w:sectPr>
          <w:pgSz w:h="16838" w:w="11906" w:orient="portrait"/>
          <w:pgMar w:bottom="1417" w:top="1417" w:left="1701" w:right="1701" w:header="708" w:footer="708"/>
          <w:pgNumType w:start="1"/>
        </w:sectPr>
      </w:pPr>
      <w:r w:rsidDel="00000000" w:rsidR="00000000" w:rsidRPr="00000000">
        <w:rPr>
          <w:rFonts w:ascii="Calibri" w:cs="Calibri" w:eastAsia="Calibri" w:hAnsi="Calibri"/>
          <w:b w:val="1"/>
          <w:sz w:val="20"/>
          <w:szCs w:val="20"/>
          <w:rtl w:val="0"/>
        </w:rPr>
        <w:t xml:space="preserve">Sinopsis larga /</w:t>
      </w:r>
      <w:r w:rsidDel="00000000" w:rsidR="00000000" w:rsidRPr="00000000">
        <w:rPr>
          <w:rFonts w:ascii="Calibri" w:cs="Calibri" w:eastAsia="Calibri" w:hAnsi="Calibri"/>
          <w:b w:val="1"/>
          <w:i w:val="1"/>
          <w:sz w:val="20"/>
          <w:szCs w:val="20"/>
          <w:rtl w:val="0"/>
        </w:rPr>
        <w:t xml:space="preserve">Long Synopsis</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(español e inglés) </w:t>
      </w:r>
      <w:r w:rsidDel="00000000" w:rsidR="00000000" w:rsidRPr="00000000">
        <w:rPr>
          <w:rtl w:val="0"/>
        </w:rPr>
      </w:r>
    </w:p>
    <w:p w:rsidR="00000000" w:rsidDel="00000000" w:rsidP="00000000" w:rsidRDefault="00000000" w:rsidRPr="00000000" w14:paraId="00000023">
      <w:pPr>
        <w:spacing w:after="240" w:before="240" w:line="240" w:lineRule="auto"/>
        <w:ind w:firstLine="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Faustina, una mujer que perdió a su hijo por el crimen organizado, inventa a la “Virgen de la mantita”, una figura religiosa que sangra al escuchar las súplicas de los desamparados. Para ganarse la vida convence a su comunidad de lo milagrosa que es y cobra por los milagros que hace, pero todo cambia cuando Doña María le suplica ayuda para encontrar a su hijo desaparecido por las mismas razones que el hijo de Faustina. </w:t>
      </w:r>
      <w:r w:rsidDel="00000000" w:rsidR="00000000" w:rsidRPr="00000000">
        <w:rPr>
          <w:rtl w:val="0"/>
        </w:rPr>
      </w:r>
    </w:p>
    <w:p w:rsidR="00000000" w:rsidDel="00000000" w:rsidP="00000000" w:rsidRDefault="00000000" w:rsidRPr="00000000" w14:paraId="00000024">
      <w:pPr>
        <w:spacing w:after="0" w:before="0"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Faustina, a woman who lost her son to organized crime, invents the “Virgin of the Little Blanket,” a religious figure that bleeds when hearing the pleas of the helpless. To make a living, she convinces her community of the virgin’s miracles and charges for them. But everything changes when Doña María begs for help to find her missing son—taken under the same circumstances as Faustina’s own.</w:t>
      </w:r>
    </w:p>
    <w:p w:rsidR="00000000" w:rsidDel="00000000" w:rsidP="00000000" w:rsidRDefault="00000000" w:rsidRPr="00000000" w14:paraId="00000025">
      <w:pPr>
        <w:spacing w:after="0" w:before="0"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after="0" w:before="0"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8">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Obra inédita</w:t>
      </w:r>
    </w:p>
    <w:p w:rsidR="00000000" w:rsidDel="00000000" w:rsidP="00000000" w:rsidRDefault="00000000" w:rsidRPr="00000000" w14:paraId="00000029">
      <w:pP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B</w:t>
      </w:r>
      <w:r w:rsidDel="00000000" w:rsidR="00000000" w:rsidRPr="00000000">
        <w:rPr>
          <w:rFonts w:ascii="Calibri" w:cs="Calibri" w:eastAsia="Calibri" w:hAnsi="Calibri"/>
          <w:b w:val="1"/>
          <w:color w:val="000000"/>
          <w:sz w:val="20"/>
          <w:szCs w:val="20"/>
          <w:rtl w:val="0"/>
        </w:rPr>
        <w:t xml:space="preserve">iofilmografía en español e inglés.</w:t>
      </w:r>
    </w:p>
    <w:p w:rsidR="00000000" w:rsidDel="00000000" w:rsidP="00000000" w:rsidRDefault="00000000" w:rsidRPr="00000000" w14:paraId="0000002B">
      <w:pPr>
        <w:spacing w:after="0" w:lineRule="auto"/>
        <w:ind w:hanging="2"/>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w:t>
      </w:r>
      <w:r w:rsidDel="00000000" w:rsidR="00000000" w:rsidRPr="00000000">
        <w:rPr>
          <w:rtl w:val="0"/>
        </w:rPr>
      </w:r>
    </w:p>
    <w:p w:rsidR="00000000" w:rsidDel="00000000" w:rsidP="00000000" w:rsidRDefault="00000000" w:rsidRPr="00000000" w14:paraId="0000002C">
      <w:pPr>
        <w:spacing w:after="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Antonia Benjumea Vélez (Bogotá,  Colombia/ 26, 12, 2000)</w:t>
      </w:r>
    </w:p>
    <w:p w:rsidR="00000000" w:rsidDel="00000000" w:rsidP="00000000" w:rsidRDefault="00000000" w:rsidRPr="00000000" w14:paraId="0000002D">
      <w:pPr>
        <w:spacing w:after="0" w:line="276"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after="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Antonia Benjumea (Bogotá, 2000) actualmente cursa el sexto año de la licenciatura en cinematografía con énfasis en dirección del Centro de Capacitación Cinematográfica. Ha participado en diversos proyectos audiovisuales tanto en Colombia como en México entre los cuales se destacan la co dirección y edición de Tres Poemas, y De azar proyectos ganadores de la convocatoria “Grandes historias con pequeñas cámaras” de MINTIC Colombia; dirigió y editó un proyecto seleccionado por RTVC como parte de la convocatoria “Con la lavadora a fondo” y también co-dirigió y co-editó el producto audiovisual de un proyecto ganador de la convocatoria “Bogotá es Cultura Local”. Ha participado desde la Asistencia de Dirección, y el rol de continuidad en varios cortometrajes, videos musicales y comerciales.</w:t>
      </w:r>
    </w:p>
    <w:p w:rsidR="00000000" w:rsidDel="00000000" w:rsidP="00000000" w:rsidRDefault="00000000" w:rsidRPr="00000000" w14:paraId="0000002F">
      <w:pPr>
        <w:spacing w:after="0" w:line="276"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after="240" w:befor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Antonia Benjumea (Bogotá, 2000) is currently in her sixth year of the Bachelor's Degree in Cinematography with a focus on directing at the Centro de Capacitación Cinematográfica. She has participated in various audiovisual projects in both Colombia and Mexico, including co-directing and editing </w:t>
      </w:r>
      <w:r w:rsidDel="00000000" w:rsidR="00000000" w:rsidRPr="00000000">
        <w:rPr>
          <w:rFonts w:ascii="Calibri" w:cs="Calibri" w:eastAsia="Calibri" w:hAnsi="Calibri"/>
          <w:i w:val="1"/>
          <w:sz w:val="20"/>
          <w:szCs w:val="20"/>
          <w:rtl w:val="0"/>
        </w:rPr>
        <w:t xml:space="preserve">Tres Poemas</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i w:val="1"/>
          <w:sz w:val="20"/>
          <w:szCs w:val="20"/>
          <w:rtl w:val="0"/>
        </w:rPr>
        <w:t xml:space="preserve">De Azar</w:t>
      </w:r>
      <w:r w:rsidDel="00000000" w:rsidR="00000000" w:rsidRPr="00000000">
        <w:rPr>
          <w:rFonts w:ascii="Calibri" w:cs="Calibri" w:eastAsia="Calibri" w:hAnsi="Calibri"/>
          <w:sz w:val="20"/>
          <w:szCs w:val="20"/>
          <w:rtl w:val="0"/>
        </w:rPr>
        <w:t xml:space="preserve">, both winners of the “Grandes historias con pequeñas cámaras” grant from MINTIC Colombia. She also directed and edited a project selected by RTVC as part of the “Con la lavadora a fondo” call and co-directed and co-edited the audiovisual product of a project awarded under the “Bogotá es Cultura Local” program. Additionally, she has worked as an assistant director and script supervisor on several short films, music videos, and commercials.</w:t>
      </w:r>
    </w:p>
    <w:p w:rsidR="00000000" w:rsidDel="00000000" w:rsidP="00000000" w:rsidRDefault="00000000" w:rsidRPr="00000000" w14:paraId="00000031">
      <w:pPr>
        <w:spacing w:after="240" w:befor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Let me know if you'd also like help with a film bio summary or director’s statement.</w:t>
      </w:r>
    </w:p>
    <w:p w:rsidR="00000000" w:rsidDel="00000000" w:rsidP="00000000" w:rsidRDefault="00000000" w:rsidRPr="00000000" w14:paraId="00000032">
      <w:pPr>
        <w:spacing w:after="0" w:line="276"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after="0" w:line="276"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after="0" w:lineRule="auto"/>
        <w:ind w:hanging="2"/>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Palabras en español e inglés.</w:t>
      </w:r>
      <w:r w:rsidDel="00000000" w:rsidR="00000000" w:rsidRPr="00000000">
        <w:rPr>
          <w:rtl w:val="0"/>
        </w:rPr>
      </w:r>
    </w:p>
    <w:p w:rsidR="00000000" w:rsidDel="00000000" w:rsidP="00000000" w:rsidRDefault="00000000" w:rsidRPr="00000000" w14:paraId="00000035">
      <w:pPr>
        <w:spacing w:after="0" w:line="276" w:lineRule="auto"/>
        <w:ind w:firstLine="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Este cortometraje pretende plantear una serie de preguntas sobre la fe, sobre su pertinencia y valor cuando no es posible apoyarse ni confiar en nada ni en nadie. Y cómo es ésta fe lo único necesario para ver milagros suceder alrededor. Quiero explorar cómo la fé es remedio para la impotencia ante situaciones desbordantes pero también por el mismo camino, un placebo que lleva a la inacción. Me parece interesante plantear este personaje que, por una parte es una embustera pero por otra es un refugio de fe para un pueblo desesperanzado y llega a servir incluso de emisaria de paz</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36">
      <w:pPr>
        <w:spacing w:after="0" w:line="276" w:lineRule="auto"/>
        <w:ind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7">
      <w:pPr>
        <w:spacing w:after="240" w:before="240" w:line="276" w:lineRule="auto"/>
        <w:ind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short film seeks to raise a series of questions about faith—its relevance and value when there is nothing and no one left to rely on or trust. It explores how faith, in such moments, can be the only thing needed to witness miracles unfold around us. I want to examine faith as both a remedy for the helplessness we feel in overwhelming situations and, at the same time, as a kind of placebo that can lead to inaction. I find it compelling to present a character who, while a fraud in one sense, becomes a source of refuge and hope for a disillusioned town—ultimately serving even as a messenger of peace.</w:t>
      </w:r>
    </w:p>
    <w:p w:rsidR="00000000" w:rsidDel="00000000" w:rsidP="00000000" w:rsidRDefault="00000000" w:rsidRPr="00000000" w14:paraId="00000038">
      <w:pPr>
        <w:spacing w:after="0" w:line="276"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after="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Jurado jóven del Festival de Guadalajara 2025</w:t>
      </w:r>
    </w:p>
    <w:p w:rsidR="00000000" w:rsidDel="00000000" w:rsidP="00000000" w:rsidRDefault="00000000" w:rsidRPr="00000000" w14:paraId="0000003A">
      <w:pPr>
        <w:spacing w:after="0" w:line="276" w:lineRule="auto"/>
        <w:ind w:firstLine="0"/>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antbenvel@hotmail.com</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B">
      <w:pPr>
        <w:spacing w:after="0" w:line="276"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D">
      <w:pPr>
        <w:spacing w:after="0" w:lineRule="auto"/>
        <w:ind w:left="0"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p>
    <w:p w:rsidR="00000000" w:rsidDel="00000000" w:rsidP="00000000" w:rsidRDefault="00000000" w:rsidRPr="00000000" w14:paraId="0000003E">
      <w:pPr>
        <w:spacing w:after="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Erika Georgina Núñez Martínez (Ciudad de México, México/ 03 de Marzo de 1995)</w:t>
      </w:r>
    </w:p>
    <w:p w:rsidR="00000000" w:rsidDel="00000000" w:rsidP="00000000" w:rsidRDefault="00000000" w:rsidRPr="00000000" w14:paraId="0000003F">
      <w:pPr>
        <w:spacing w:after="0" w:lineRule="auto"/>
        <w:ind w:left="0" w:hanging="2"/>
        <w:rPr>
          <w:rFonts w:ascii="Calibri" w:cs="Calibri" w:eastAsia="Calibri" w:hAnsi="Calibri"/>
          <w:i w:val="1"/>
          <w:sz w:val="20"/>
          <w:szCs w:val="20"/>
        </w:rPr>
      </w:pPr>
      <w:hyperlink r:id="rId8">
        <w:r w:rsidDel="00000000" w:rsidR="00000000" w:rsidRPr="00000000">
          <w:rPr>
            <w:rFonts w:ascii="Calibri" w:cs="Calibri" w:eastAsia="Calibri" w:hAnsi="Calibri"/>
            <w:i w:val="1"/>
            <w:color w:val="1155cc"/>
            <w:sz w:val="20"/>
            <w:szCs w:val="20"/>
            <w:u w:val="single"/>
            <w:rtl w:val="0"/>
          </w:rPr>
          <w:t xml:space="preserve">erig.numa@gmail.com</w:t>
        </w:r>
      </w:hyperlink>
      <w:r w:rsidDel="00000000" w:rsidR="00000000" w:rsidRPr="00000000">
        <w:rPr>
          <w:rFonts w:ascii="Calibri" w:cs="Calibri" w:eastAsia="Calibri" w:hAnsi="Calibri"/>
          <w:i w:val="1"/>
          <w:sz w:val="20"/>
          <w:szCs w:val="20"/>
          <w:rtl w:val="0"/>
        </w:rPr>
        <w:t xml:space="preserve"> / </w:t>
      </w:r>
      <w:hyperlink r:id="rId9">
        <w:r w:rsidDel="00000000" w:rsidR="00000000" w:rsidRPr="00000000">
          <w:rPr>
            <w:rFonts w:ascii="Calibri" w:cs="Calibri" w:eastAsia="Calibri" w:hAnsi="Calibri"/>
            <w:i w:val="1"/>
            <w:color w:val="1155cc"/>
            <w:sz w:val="20"/>
            <w:szCs w:val="20"/>
            <w:u w:val="single"/>
            <w:rtl w:val="0"/>
          </w:rPr>
          <w:t xml:space="preserve">erig95nm@gmail.com</w:t>
        </w:r>
      </w:hyperlink>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040">
      <w:pPr>
        <w:spacing w:after="0" w:lineRule="auto"/>
        <w:ind w:left="0" w:hanging="2"/>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1">
      <w:pPr>
        <w:spacing w:after="0" w:lineRule="auto"/>
        <w:ind w:left="0" w:hanging="2"/>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 acercarme al universo de </w:t>
      </w:r>
      <w:r w:rsidDel="00000000" w:rsidR="00000000" w:rsidRPr="00000000">
        <w:rPr>
          <w:rFonts w:ascii="Calibri" w:cs="Calibri" w:eastAsia="Calibri" w:hAnsi="Calibri"/>
          <w:i w:val="1"/>
          <w:sz w:val="18"/>
          <w:szCs w:val="18"/>
          <w:rtl w:val="0"/>
        </w:rPr>
        <w:t xml:space="preserve">Milagros</w:t>
      </w:r>
      <w:r w:rsidDel="00000000" w:rsidR="00000000" w:rsidRPr="00000000">
        <w:rPr>
          <w:rFonts w:ascii="Calibri" w:cs="Calibri" w:eastAsia="Calibri" w:hAnsi="Calibri"/>
          <w:sz w:val="18"/>
          <w:szCs w:val="18"/>
          <w:rtl w:val="0"/>
        </w:rPr>
        <w:t xml:space="preserve">, me interesó particularmente la dualidad entre la vida íntima de un personaje tan complejo como Faustina y el contexto social que la rodea. La historia de una mujer profundamente marcada por la pérdida de su hijo me pareció un punto de partida fascinante para abordar la cinefotografía. Me atrajo especialmente la posibilidad de retratar la religiosidad y la fe desde lo cotidiano. </w:t>
        <w:br w:type="textWrapping"/>
        <w:t xml:space="preserve">Junto con la directora, trabajamos con texturas e iluminación que evocaran lo crudo y lo real de esta situación. Jugamos con el contraste de la luz natural, dejando que Faustina se hiciera amiga de las sombras y de los espacios oscuros que habitaba.</w:t>
      </w:r>
    </w:p>
    <w:p w:rsidR="00000000" w:rsidDel="00000000" w:rsidP="00000000" w:rsidRDefault="00000000" w:rsidRPr="00000000" w14:paraId="00000042">
      <w:pPr>
        <w:spacing w:after="0" w:lineRule="auto"/>
        <w:ind w:left="0" w:hanging="2"/>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mí fue fundamental acompañar con la cámara esa dualidad en su mundo: lo que todos veían de ella y la verdad íntima que llevaba consigo.</w:t>
      </w:r>
    </w:p>
    <w:p w:rsidR="00000000" w:rsidDel="00000000" w:rsidP="00000000" w:rsidRDefault="00000000" w:rsidRPr="00000000" w14:paraId="00000043">
      <w:pPr>
        <w:spacing w:after="0" w:lineRule="auto"/>
        <w:ind w:left="0" w:hanging="2"/>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4">
      <w:pPr>
        <w:spacing w:after="0" w:lineRule="auto"/>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When I approached the universe of Milagros, I was particularly interested in the duality between the intimate life of such a complex character as Faustina and the social context surrounding her. The story of a woman deeply affected by the loss of her son seemed like a fascinating starting point for approaching cinematography. I was especially drawn to the possibility of portraying religiosity and faith through everyday life.</w:t>
      </w:r>
    </w:p>
    <w:p w:rsidR="00000000" w:rsidDel="00000000" w:rsidP="00000000" w:rsidRDefault="00000000" w:rsidRPr="00000000" w14:paraId="00000045">
      <w:pPr>
        <w:spacing w:after="0" w:lineRule="auto"/>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Together with the director, we worked with textures and lighting that evoked the rawness and reality of this situation. We played with the contrast of natural light, allowing Faustina to become friends with the shadows and dark spaces she inhabited.</w:t>
      </w:r>
    </w:p>
    <w:p w:rsidR="00000000" w:rsidDel="00000000" w:rsidP="00000000" w:rsidRDefault="00000000" w:rsidRPr="00000000" w14:paraId="00000046">
      <w:pPr>
        <w:spacing w:after="0" w:lineRule="auto"/>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me, it was essential to accompany this duality in her world with the camera: what everyone saw about her and the inner truth she carried within her.</w:t>
      </w:r>
    </w:p>
    <w:p w:rsidR="00000000" w:rsidDel="00000000" w:rsidP="00000000" w:rsidRDefault="00000000" w:rsidRPr="00000000" w14:paraId="00000047">
      <w:pPr>
        <w:spacing w:after="0" w:lineRule="auto"/>
        <w:ind w:left="0" w:hanging="2"/>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gjdgxs" w:id="0"/>
      <w:bookmarkEnd w:id="0"/>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color w:val="000000"/>
          <w:sz w:val="20"/>
          <w:szCs w:val="20"/>
          <w:rtl w:val="0"/>
        </w:rPr>
        <w:t xml:space="preserve"> México, México</w:t>
        <w:br w:type="textWrapping"/>
        <w:t xml:space="preserve">Tel: +52 55 4155 0090 ext. 1813</w:t>
        <w:br w:type="textWrapping"/>
      </w:r>
      <w:hyperlink r:id="rId10">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hyperlink r:id="rId11">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sectPr>
      <w:type w:val="continuous"/>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lccc.com.mx" TargetMode="External"/><Relationship Id="rId10" Type="http://schemas.openxmlformats.org/officeDocument/2006/relationships/hyperlink" Target="mailto:divulgacion@elccc.com.mx" TargetMode="External"/><Relationship Id="rId9" Type="http://schemas.openxmlformats.org/officeDocument/2006/relationships/hyperlink" Target="mailto:erig95nm@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tbenvel@hotmail.com" TargetMode="External"/><Relationship Id="rId8" Type="http://schemas.openxmlformats.org/officeDocument/2006/relationships/hyperlink" Target="mailto:erig.nu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Sty5w8iXrjHWOzi6JprnRtfVg==">CgMxLjAyCGguZ2pkZ3hzOAByITF3N2RhSkZmMTNTTXBHSEtITEp1eThfVmZMNk9uTXVJMw==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