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Náufragos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sz w:val="20"/>
          <w:szCs w:val="20"/>
          <w:rtl w:val="0"/>
        </w:rPr>
        <w:t xml:space="preserve">Castaways</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w:t>
      </w:r>
      <w:r w:rsidDel="00000000" w:rsidR="00000000" w:rsidRPr="00000000">
        <w:rPr>
          <w:rFonts w:ascii="Calibri" w:cs="Calibri" w:eastAsia="Calibri" w:hAnsi="Calibri"/>
          <w:sz w:val="20"/>
          <w:szCs w:val="20"/>
          <w:rtl w:val="0"/>
        </w:rPr>
        <w:t xml:space="preserve">2024</w:t>
      </w:r>
      <w:r w:rsidDel="00000000" w:rsidR="00000000" w:rsidRPr="00000000">
        <w:rPr>
          <w:rFonts w:ascii="Calibri" w:cs="Calibri" w:eastAsia="Calibri" w:hAnsi="Calibri"/>
          <w:color w:val="000000"/>
          <w:sz w:val="20"/>
          <w:szCs w:val="20"/>
          <w:rtl w:val="0"/>
        </w:rPr>
        <w:t xml:space="preserve"> copyright</w:t>
        <w:br w:type="textWrapping"/>
        <w:t xml:space="preserve">Ficci</w:t>
      </w:r>
      <w:r w:rsidDel="00000000" w:rsidR="00000000" w:rsidRPr="00000000">
        <w:rPr>
          <w:rFonts w:ascii="Calibri" w:cs="Calibri" w:eastAsia="Calibri" w:hAnsi="Calibri"/>
          <w:sz w:val="20"/>
          <w:szCs w:val="20"/>
          <w:rtl w:val="0"/>
        </w:rPr>
        <w:t xml:space="preserve">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13:33 min</w:t>
      </w:r>
      <w:r w:rsidDel="00000000" w:rsidR="00000000" w:rsidRPr="00000000">
        <w:rPr>
          <w:rFonts w:ascii="Calibri" w:cs="Calibri" w:eastAsia="Calibri" w:hAnsi="Calibri"/>
          <w:color w:val="000000"/>
          <w:sz w:val="20"/>
          <w:szCs w:val="20"/>
          <w:rtl w:val="0"/>
        </w:rPr>
        <w:br w:type="textWrapping"/>
        <w:t xml:space="preserve">DCP</w:t>
      </w:r>
      <w:r w:rsidDel="00000000" w:rsidR="00000000" w:rsidRPr="00000000">
        <w:rPr>
          <w:rFonts w:ascii="Calibri" w:cs="Calibri" w:eastAsia="Calibri" w:hAnsi="Calibri"/>
          <w:sz w:val="20"/>
          <w:szCs w:val="20"/>
          <w:rtl w:val="0"/>
        </w:rPr>
        <w:t xml:space="preserve">, COLOR,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Andrea Saavedra de la Teja </w:t>
        <w:br w:type="textWrapping"/>
      </w:r>
      <w:r w:rsidDel="00000000" w:rsidR="00000000" w:rsidRPr="00000000">
        <w:rPr>
          <w:rFonts w:ascii="Calibri" w:cs="Calibri" w:eastAsia="Calibri" w:hAnsi="Calibri"/>
          <w:b w:val="1"/>
          <w:color w:val="000000"/>
          <w:sz w:val="20"/>
          <w:szCs w:val="20"/>
          <w:rtl w:val="0"/>
        </w:rPr>
        <w:t xml:space="preserve">Productor/Producer</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Vittorio Camacho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Cinematography: </w:t>
      </w:r>
      <w:r w:rsidDel="00000000" w:rsidR="00000000" w:rsidRPr="00000000">
        <w:rPr>
          <w:rFonts w:ascii="Calibri" w:cs="Calibri" w:eastAsia="Calibri" w:hAnsi="Calibri"/>
          <w:color w:val="000000"/>
          <w:sz w:val="20"/>
          <w:szCs w:val="20"/>
          <w:rtl w:val="0"/>
        </w:rPr>
        <w:t xml:space="preserve">Mariana </w:t>
      </w:r>
      <w:r w:rsidDel="00000000" w:rsidR="00000000" w:rsidRPr="00000000">
        <w:rPr>
          <w:rFonts w:ascii="Calibri" w:cs="Calibri" w:eastAsia="Calibri" w:hAnsi="Calibri"/>
          <w:sz w:val="20"/>
          <w:szCs w:val="20"/>
          <w:rtl w:val="0"/>
        </w:rPr>
        <w:t xml:space="preserve">Saldívar</w:t>
      </w:r>
      <w:r w:rsidDel="00000000" w:rsidR="00000000" w:rsidRPr="00000000">
        <w:rPr>
          <w:rFonts w:ascii="Calibri" w:cs="Calibri" w:eastAsia="Calibri" w:hAnsi="Calibri"/>
          <w:color w:val="000000"/>
          <w:sz w:val="20"/>
          <w:szCs w:val="20"/>
          <w:rtl w:val="0"/>
        </w:rPr>
        <w:t xml:space="preserve"> Robles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sz w:val="20"/>
          <w:szCs w:val="20"/>
          <w:rtl w:val="0"/>
        </w:rPr>
        <w:t xml:space="preserve"> Kim Torres, Andrea Saavedra de la Teja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Editing:  </w:t>
      </w:r>
      <w:r w:rsidDel="00000000" w:rsidR="00000000" w:rsidRPr="00000000">
        <w:rPr>
          <w:rFonts w:ascii="Calibri" w:cs="Calibri" w:eastAsia="Calibri" w:hAnsi="Calibri"/>
          <w:color w:val="000000"/>
          <w:sz w:val="20"/>
          <w:szCs w:val="20"/>
          <w:rtl w:val="0"/>
        </w:rPr>
        <w:t xml:space="preserve">Fernando Siller, Sebastián Santamaría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Sound: </w:t>
      </w:r>
      <w:r w:rsidDel="00000000" w:rsidR="00000000" w:rsidRPr="00000000">
        <w:rPr>
          <w:rFonts w:ascii="Calibri" w:cs="Calibri" w:eastAsia="Calibri" w:hAnsi="Calibri"/>
          <w:color w:val="000000"/>
          <w:sz w:val="20"/>
          <w:szCs w:val="20"/>
          <w:rtl w:val="0"/>
        </w:rPr>
        <w:t xml:space="preserve">Augusto César Reyes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Sound Design: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Carlos A. Pineda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highlight w:val="cyan"/>
        </w:rPr>
      </w:pPr>
      <w:r w:rsidDel="00000000" w:rsidR="00000000" w:rsidRPr="00000000">
        <w:rPr>
          <w:rFonts w:ascii="Calibri" w:cs="Calibri" w:eastAsia="Calibri" w:hAnsi="Calibri"/>
          <w:b w:val="1"/>
          <w:sz w:val="20"/>
          <w:szCs w:val="20"/>
          <w:rtl w:val="0"/>
        </w:rPr>
        <w:t xml:space="preserve">Compositor Musical/ </w:t>
      </w:r>
      <w:r w:rsidDel="00000000" w:rsidR="00000000" w:rsidRPr="00000000">
        <w:rPr>
          <w:rFonts w:ascii="Calibri" w:cs="Calibri" w:eastAsia="Calibri" w:hAnsi="Calibri"/>
          <w:sz w:val="20"/>
          <w:szCs w:val="20"/>
          <w:rtl w:val="0"/>
        </w:rPr>
        <w:t xml:space="preserve">Eduardo Woolrich</w:t>
      </w:r>
      <w:r w:rsidDel="00000000" w:rsidR="00000000" w:rsidRPr="00000000">
        <w:rPr>
          <w:rFonts w:ascii="Calibri" w:cs="Calibri" w:eastAsia="Calibri" w:hAnsi="Calibri"/>
          <w:b w:val="1"/>
          <w:sz w:val="20"/>
          <w:szCs w:val="20"/>
          <w:highlight w:val="cyan"/>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Dirección de </w:t>
      </w:r>
      <w:r w:rsidDel="00000000" w:rsidR="00000000" w:rsidRPr="00000000">
        <w:rPr>
          <w:rFonts w:ascii="Calibri" w:cs="Calibri" w:eastAsia="Calibri" w:hAnsi="Calibri"/>
          <w:b w:val="1"/>
          <w:sz w:val="20"/>
          <w:szCs w:val="20"/>
          <w:rtl w:val="0"/>
        </w:rPr>
        <w:t xml:space="preserve">Producción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Adrián Monroy Molina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Costume Design: </w:t>
      </w:r>
      <w:r w:rsidDel="00000000" w:rsidR="00000000" w:rsidRPr="00000000">
        <w:rPr>
          <w:rFonts w:ascii="Calibri" w:cs="Calibri" w:eastAsia="Calibri" w:hAnsi="Calibri"/>
          <w:color w:val="000000"/>
          <w:sz w:val="20"/>
          <w:szCs w:val="20"/>
          <w:rtl w:val="0"/>
        </w:rPr>
        <w:t xml:space="preserve">Anabel Ortega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w:t>
      </w:r>
      <w:r w:rsidDel="00000000" w:rsidR="00000000" w:rsidRPr="00000000">
        <w:rPr>
          <w:rFonts w:ascii="Calibri" w:cs="Calibri" w:eastAsia="Calibri" w:hAnsi="Calibri"/>
          <w:color w:val="000000"/>
          <w:sz w:val="20"/>
          <w:szCs w:val="20"/>
          <w:rtl w:val="0"/>
        </w:rPr>
        <w:t xml:space="preserve"> Daniela Chávez</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 Production Company: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Reparto / Cast: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Paola </w:t>
      </w:r>
      <w:r w:rsidDel="00000000" w:rsidR="00000000" w:rsidRPr="00000000">
        <w:rPr>
          <w:rFonts w:ascii="Calibri" w:cs="Calibri" w:eastAsia="Calibri" w:hAnsi="Calibri"/>
          <w:sz w:val="20"/>
          <w:szCs w:val="20"/>
          <w:rtl w:val="0"/>
        </w:rPr>
        <w:t xml:space="preserve">Lara (Miriam)</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Joanna Larequi (Cecilia)</w:t>
        <w:tab/>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Braulio de la Cruz (Noé)</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Ximena Martínez (Natalia)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Mateo Loza (Diego)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Demetrio Bonilla (Saúl)</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Aspect ratio</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4:3</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Sonido / Sound</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Dolby Digital</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Shooting Format: </w:t>
      </w:r>
      <w:r w:rsidDel="00000000" w:rsidR="00000000" w:rsidRPr="00000000">
        <w:rPr>
          <w:rFonts w:ascii="Calibri" w:cs="Calibri" w:eastAsia="Calibri" w:hAnsi="Calibri"/>
          <w:sz w:val="20"/>
          <w:szCs w:val="20"/>
          <w:rtl w:val="0"/>
        </w:rPr>
        <w:t xml:space="preserve">KODAK Color </w:t>
      </w:r>
      <w:r w:rsidDel="00000000" w:rsidR="00000000" w:rsidRPr="00000000">
        <w:rPr>
          <w:rFonts w:ascii="Calibri" w:cs="Calibri" w:eastAsia="Calibri" w:hAnsi="Calibri"/>
          <w:color w:val="000000"/>
          <w:sz w:val="20"/>
          <w:szCs w:val="20"/>
          <w:rtl w:val="0"/>
        </w:rPr>
        <w:t xml:space="preserve">16mm</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 </w:t>
      </w:r>
      <w:r w:rsidDel="00000000" w:rsidR="00000000" w:rsidRPr="00000000">
        <w:rPr>
          <w:rFonts w:ascii="Calibri" w:cs="Calibri" w:eastAsia="Calibri" w:hAnsi="Calibri"/>
          <w:color w:val="000000"/>
          <w:sz w:val="20"/>
          <w:szCs w:val="20"/>
          <w:rtl w:val="0"/>
        </w:rPr>
        <w:t xml:space="preserve">Arri Sr3</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lentes:  </w:t>
      </w:r>
      <w:r w:rsidDel="00000000" w:rsidR="00000000" w:rsidRPr="00000000">
        <w:rPr>
          <w:rFonts w:ascii="Calibri" w:cs="Calibri" w:eastAsia="Calibri" w:hAnsi="Calibri"/>
          <w:sz w:val="20"/>
          <w:szCs w:val="20"/>
          <w:rtl w:val="0"/>
        </w:rPr>
        <w:t xml:space="preserve">Carl Zeiss Ultra Prime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Post Productor: </w:t>
      </w:r>
      <w:r w:rsidDel="00000000" w:rsidR="00000000" w:rsidRPr="00000000">
        <w:rPr>
          <w:rFonts w:ascii="Calibri" w:cs="Calibri" w:eastAsia="Calibri" w:hAnsi="Calibri"/>
          <w:sz w:val="20"/>
          <w:szCs w:val="20"/>
          <w:rtl w:val="0"/>
        </w:rPr>
        <w:t xml:space="preserve">Jorge Estrada </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Rodrigo Moreno, Mariana Sald</w:t>
      </w:r>
      <w:r w:rsidDel="00000000" w:rsidR="00000000" w:rsidRPr="00000000">
        <w:rPr>
          <w:rFonts w:ascii="Calibri" w:cs="Calibri" w:eastAsia="Calibri" w:hAnsi="Calibri"/>
          <w:sz w:val="20"/>
          <w:szCs w:val="20"/>
          <w:rtl w:val="0"/>
        </w:rPr>
        <w:t xml:space="preserve">í</w:t>
      </w:r>
      <w:r w:rsidDel="00000000" w:rsidR="00000000" w:rsidRPr="00000000">
        <w:rPr>
          <w:rFonts w:ascii="Calibri" w:cs="Calibri" w:eastAsia="Calibri" w:hAnsi="Calibri"/>
          <w:color w:val="000000"/>
          <w:sz w:val="20"/>
          <w:szCs w:val="20"/>
          <w:rtl w:val="0"/>
        </w:rPr>
        <w:t xml:space="preserve">var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Agosto 2019</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Adobe Premiere,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Pro Tools Ultimate, Davinci Resolve</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Drama</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Familia. Mujeres. Infancia</w:t>
      </w:r>
      <w:r w:rsidDel="00000000" w:rsidR="00000000" w:rsidRPr="00000000">
        <w:rPr>
          <w:rFonts w:ascii="Calibri" w:cs="Calibri" w:eastAsia="Calibri" w:hAnsi="Calibri"/>
          <w:sz w:val="20"/>
          <w:szCs w:val="20"/>
          <w:rtl w:val="0"/>
        </w:rPr>
        <w:t xml:space="preserve">. Adolescencia. Depresión.</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b w:val="1"/>
          <w:sz w:val="20"/>
          <w:szCs w:val="20"/>
          <w:rtl w:val="0"/>
        </w:rPr>
        <w:t xml:space="preserve">Tlalcoligia</w:t>
      </w:r>
      <w:r w:rsidDel="00000000" w:rsidR="00000000" w:rsidRPr="00000000">
        <w:rPr>
          <w:rFonts w:ascii="Calibri" w:cs="Calibri" w:eastAsia="Calibri" w:hAnsi="Calibri"/>
          <w:b w:val="1"/>
          <w:color w:val="000000"/>
          <w:sz w:val="20"/>
          <w:szCs w:val="20"/>
          <w:rtl w:val="0"/>
        </w:rPr>
        <w:t xml:space="preserve"> Tlalpan</w:t>
      </w:r>
      <w:r w:rsidDel="00000000" w:rsidR="00000000" w:rsidRPr="00000000">
        <w:rPr>
          <w:rFonts w:ascii="Calibri" w:cs="Calibri" w:eastAsia="Calibri" w:hAnsi="Calibri"/>
          <w:b w:val="1"/>
          <w:sz w:val="20"/>
          <w:szCs w:val="20"/>
          <w:rtl w:val="0"/>
        </w:rPr>
        <w:t xml:space="preserve">, Calle Londres Col. Juárez</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Miriam, una adolescente de 13 años hará lo posible por asistir a una fiesta aunque eso signifique poner en riesgo la vida de su hermano.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1"/>
          <w:szCs w:val="21"/>
          <w:highlight w:val="white"/>
        </w:rPr>
      </w:pPr>
      <w:r w:rsidDel="00000000" w:rsidR="00000000" w:rsidRPr="00000000">
        <w:rPr>
          <w:highlight w:val="white"/>
          <w:rtl w:val="0"/>
        </w:rPr>
        <w:t xml:space="preserve"> </w:t>
        <w:br w:type="textWrapping"/>
      </w:r>
      <w:r w:rsidDel="00000000" w:rsidR="00000000" w:rsidRPr="00000000">
        <w:rPr>
          <w:rFonts w:ascii="Calibri" w:cs="Calibri" w:eastAsia="Calibri" w:hAnsi="Calibri"/>
          <w:sz w:val="20"/>
          <w:szCs w:val="20"/>
          <w:highlight w:val="white"/>
          <w:rtl w:val="0"/>
        </w:rPr>
        <w:t xml:space="preserve">Miriam, a 13-year-old teenager, will do whatever it takes to attend a party, even if that means risking her little brother's life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both"/>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Synopsis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Miriam es una adolescente de 13 años que, ante el abandono de su padrastro y la depresión clínica de su madre, ha quedado a cargo de su hermano de cuatro meses. Cuando su mejor amiga Natalia la invita a una fiesta, hará todo lo posible por dormir a su hermano recién nacido sin pensar en las consecuencias que esto traerá.</w:t>
      </w:r>
    </w:p>
    <w:p w:rsidR="00000000" w:rsidDel="00000000" w:rsidP="00000000" w:rsidRDefault="00000000" w:rsidRPr="00000000" w14:paraId="00000022">
      <w:pP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br w:type="textWrapping"/>
        <w:t xml:space="preserve">Miriam is a 13-year-old teenager who, faced with the abandonment of her stepfather and the clinical depression of her mother, She has been left in charge of her 4-month-old brother. When her best friend Natalia invites her to a party, she will do everything possible to put her newborn brother to sleep without thinking about the consequences.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Long Synopsis</w:t>
      </w:r>
      <w:r w:rsidDel="00000000" w:rsidR="00000000" w:rsidRPr="00000000">
        <w:rPr>
          <w:rFonts w:ascii="Calibri" w:cs="Calibri" w:eastAsia="Calibri" w:hAnsi="Calibri"/>
          <w:color w:val="000000"/>
          <w:sz w:val="20"/>
          <w:szCs w:val="20"/>
          <w:rtl w:val="0"/>
        </w:rPr>
        <w:t xml:space="preserve"> (español e inglés)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Miriam es una adolescente de 13 años que vive con su madre y su hermano de cuatro meses. Al haber sido abandonada por su padrastro, su madre ha caído en depresión post- parto, por lo que Miriam es la única persona responsable del hogar y de su hermano bebé Noé. Una mañana cualquiera en que Miriam ha faltado a la escuela para poder cuidar de Noé y de su madre, su mejor amiga Natalia la invita a una reunión en casa del chico que le gusta. Miriam intenta arrullar a Noé para poder asistir pero no lo consigue. Ante la presión de su madre porque Noé se calle, Miriam le administra una pastilla para dormir.  Con Noé finalmente dormido, Miriam escapa a la fiesta donde conseguirá acercarse a Diego, el chico que le gusta. A la mañana siguiente, de vuelta a su casa, Miriam descubre que Noé no despierta. Miriam cree que lo ha matado, así que decide sumergirse con él en la bañera de su casa. Para sorpresa de Miriam, Noé reacciona. Ambos salen del agua para continuar enfrentándose a una vida que no luce más esperanzadora, pero sí -quizá- menos solitaria.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Miriam is a 13-year-old girl who lives with her mother and her baby brother. Being abandoned by her stepfather, her mother has fallen into postpartum depression, leaving Miriam as the only one responsible for her baby brother Noé. One morning Miriam skips school to take care of Noé and her mother, when her best friend Natalia invites her to a gathering at Diego’s house (the boy Miriam likes). Miriam tries to put Noé to  sleep so she can go to the gathering, but he refuses. Pressured by her mother to make Noah shut up, Miriam gives him a sleeping pill. With Noé finally asleep, Miriam escapes to the party where she gets to kiss Diego. The next morning, back at home, Miriam discovers that Noé doesn’t wake up. Miriam believes she has killed him, so she decides to drown with him in the bathtub. Surprisingly, Noé awakes underwater, causing Miriam to get them out and continue facing a life that doesn't seem more hopeful, but -perhaps- less lonely.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Festivales: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rtl w:val="0"/>
        </w:rPr>
        <w:t xml:space="preserve">Festival Internacional de Cine de Morelia</w:t>
      </w:r>
      <w:r w:rsidDel="00000000" w:rsidR="00000000" w:rsidRPr="00000000">
        <w:rPr>
          <w:rFonts w:ascii="Calibri" w:cs="Calibri" w:eastAsia="Calibri" w:hAnsi="Calibri"/>
          <w:sz w:val="20"/>
          <w:szCs w:val="20"/>
          <w:rtl w:val="0"/>
        </w:rPr>
        <w:t xml:space="preserve">, Morelia, Michoacán, México. Sección de Cortometraje Mexicano (Ficción).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w:t>
      </w:r>
      <w:r w:rsidDel="00000000" w:rsidR="00000000" w:rsidRPr="00000000">
        <w:rPr>
          <w:rFonts w:ascii="Calibri" w:cs="Calibri" w:eastAsia="Calibri" w:hAnsi="Calibri"/>
          <w:b w:val="1"/>
          <w:sz w:val="20"/>
          <w:szCs w:val="20"/>
          <w:rtl w:val="0"/>
        </w:rPr>
        <w:t xml:space="preserve">filmografía</w:t>
      </w:r>
      <w:r w:rsidDel="00000000" w:rsidR="00000000" w:rsidRPr="00000000">
        <w:rPr>
          <w:rFonts w:ascii="Calibri" w:cs="Calibri" w:eastAsia="Calibri" w:hAnsi="Calibri"/>
          <w:b w:val="1"/>
          <w:color w:val="000000"/>
          <w:sz w:val="20"/>
          <w:szCs w:val="20"/>
          <w:rtl w:val="0"/>
        </w:rPr>
        <w:t xml:space="preserve"> en español e inglés.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18"/>
          <w:szCs w:val="18"/>
        </w:rPr>
      </w:pPr>
      <w:r w:rsidDel="00000000" w:rsidR="00000000" w:rsidRPr="00000000">
        <w:rPr>
          <w:rFonts w:ascii="Calibri" w:cs="Calibri" w:eastAsia="Calibri" w:hAnsi="Calibri"/>
          <w:b w:val="1"/>
          <w:color w:val="000000"/>
          <w:sz w:val="20"/>
          <w:szCs w:val="20"/>
          <w:rtl w:val="0"/>
        </w:rPr>
        <w:t xml:space="preserve">Director</w:t>
      </w:r>
      <w:r w:rsidDel="00000000" w:rsidR="00000000" w:rsidRPr="00000000">
        <w:rPr>
          <w:rFonts w:ascii="Calibri" w:cs="Calibri" w:eastAsia="Calibri" w:hAnsi="Calibri"/>
          <w:b w:val="1"/>
          <w:sz w:val="20"/>
          <w:szCs w:val="20"/>
          <w:rtl w:val="0"/>
        </w:rPr>
        <w:t xml:space="preserve">a</w:t>
      </w:r>
      <w:r w:rsidDel="00000000" w:rsidR="00000000" w:rsidRPr="00000000">
        <w:rPr>
          <w:rtl w:val="0"/>
        </w:rPr>
      </w:r>
    </w:p>
    <w:p w:rsidR="00000000" w:rsidDel="00000000" w:rsidP="00000000" w:rsidRDefault="00000000" w:rsidRPr="00000000" w14:paraId="00000031">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Andrea Saavedra de la Teja.</w:t>
      </w:r>
    </w:p>
    <w:p w:rsidR="00000000" w:rsidDel="00000000" w:rsidP="00000000" w:rsidRDefault="00000000" w:rsidRPr="00000000" w14:paraId="00000032">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de Julio de 1991, Cdmx.</w:t>
      </w:r>
      <w:r w:rsidDel="00000000" w:rsidR="00000000" w:rsidRPr="00000000">
        <w:rPr>
          <w:rtl w:val="0"/>
        </w:rPr>
      </w:r>
    </w:p>
    <w:p w:rsidR="00000000" w:rsidDel="00000000" w:rsidP="00000000" w:rsidRDefault="00000000" w:rsidRPr="00000000" w14:paraId="00000033">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4">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Andrea Saavedra de la Teja es una directora de cine nacida en la Ciudad de México. Antes de estudiar Cinematografía en el Centro de Capacitación Cinematográfica, obtuvo una licenciatura en Filosofía. Ha escrito y dirigido un cortometraje documental: “La Labor de Sísifo” (ganador de un fondo PROCINE y seleccionado en el festival Shorts Mx) y tres cortometrajes de ficción: “Todos tus daños”, “Reunión”, “Náufragos”. Su último trabajo es un largometraje documental titulado “Los Incendios”, que actualmente se encuentra en postproducción. Andrea también ha trabajado en varias películas como Script, Asistente de Dirección y Editora.</w:t>
      </w:r>
    </w:p>
    <w:p w:rsidR="00000000" w:rsidDel="00000000" w:rsidP="00000000" w:rsidRDefault="00000000" w:rsidRPr="00000000" w14:paraId="00000035">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6">
      <w:pPr>
        <w:spacing w:after="0" w:lineRule="auto"/>
        <w:ind w:left="0" w:hanging="2"/>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Andrea Saavedra de la Teja is a film director born in Mexico City. Before studying Cinematography at Centro de Capacitación Cinematográfica, Andrea obtained a bachelor’s degree in Philosophy. She has written and directed one documentary short film: “La Labor de Sísifo” (winner of a PROCINE grant and selected in Shorts Mx festival) and three fiction short films: “Todos tus daños”, “Reunión'', “Náufragos”. Her last work is a documentary feature film titled “Los Incendios”, which currently is in post production. Andrea has also worked in several films as Script Supervisor, Assistant Director and Editor.</w:t>
      </w:r>
    </w:p>
    <w:p w:rsidR="00000000" w:rsidDel="00000000" w:rsidP="00000000" w:rsidRDefault="00000000" w:rsidRPr="00000000" w14:paraId="00000037">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8">
      <w:pPr>
        <w:spacing w:after="0" w:lineRule="auto"/>
        <w:ind w:left="0" w:hanging="2"/>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Filmografía / Filmography:</w:t>
      </w:r>
    </w:p>
    <w:p w:rsidR="00000000" w:rsidDel="00000000" w:rsidP="00000000" w:rsidRDefault="00000000" w:rsidRPr="00000000" w14:paraId="00000039">
      <w:pPr>
        <w:spacing w:after="0" w:lineRule="auto"/>
        <w:ind w:left="0" w:hanging="2"/>
        <w:rPr>
          <w:rFonts w:ascii="Calibri" w:cs="Calibri" w:eastAsia="Calibri" w:hAnsi="Calibri"/>
          <w:sz w:val="18"/>
          <w:szCs w:val="18"/>
        </w:rPr>
      </w:pPr>
      <w:r w:rsidDel="00000000" w:rsidR="00000000" w:rsidRPr="00000000">
        <w:rPr>
          <w:rFonts w:ascii="Calibri" w:cs="Calibri" w:eastAsia="Calibri" w:hAnsi="Calibri"/>
          <w:i w:val="1"/>
          <w:sz w:val="20"/>
          <w:szCs w:val="20"/>
          <w:rtl w:val="0"/>
        </w:rPr>
        <w:t xml:space="preserve">La Labor de Sísifo</w:t>
      </w:r>
      <w:r w:rsidDel="00000000" w:rsidR="00000000" w:rsidRPr="00000000">
        <w:rPr>
          <w:rFonts w:ascii="Calibri" w:cs="Calibri" w:eastAsia="Calibri" w:hAnsi="Calibri"/>
          <w:sz w:val="20"/>
          <w:szCs w:val="20"/>
          <w:rtl w:val="0"/>
        </w:rPr>
        <w:t xml:space="preserve">, 2021/DCP/Documental, 15 min.</w:t>
      </w:r>
      <w:r w:rsidDel="00000000" w:rsidR="00000000" w:rsidRPr="00000000">
        <w:rPr>
          <w:rtl w:val="0"/>
        </w:rPr>
      </w:r>
    </w:p>
    <w:p w:rsidR="00000000" w:rsidDel="00000000" w:rsidP="00000000" w:rsidRDefault="00000000" w:rsidRPr="00000000" w14:paraId="0000003A">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B">
      <w:pPr>
        <w:spacing w:after="0" w:lineRule="auto"/>
        <w:ind w:left="0" w:hanging="2"/>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Palabras de Director / Director Statement:</w:t>
      </w:r>
    </w:p>
    <w:p w:rsidR="00000000" w:rsidDel="00000000" w:rsidP="00000000" w:rsidRDefault="00000000" w:rsidRPr="00000000" w14:paraId="0000003C">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D">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“Náufragos” habla de un conflicto generalizado y lamentablemente normalizado en México: la salud mental y emocional de los padres y las madres que tanto repercute en los infantes y adolescentes de cada familia. Cuando los padres y las madres no pueden cuidarnos, los infantes y adolescentes estamos obligados a crecer demasiado pronto.  Al haber crecido en un país donde las familias disfuncionales abundan, un país en el que no se le da la importancia debida al cuidado y acompañamiento de los niños, niñas y adolescentes, era importante para mí contribuir a que este tema deje de ser tabú y podamos sensibilizarnos nuevamente. </w:t>
      </w:r>
    </w:p>
    <w:p w:rsidR="00000000" w:rsidDel="00000000" w:rsidP="00000000" w:rsidRDefault="00000000" w:rsidRPr="00000000" w14:paraId="0000003E">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spacing w:after="0" w:lineRule="auto"/>
        <w:ind w:left="0" w:hanging="2"/>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“Castaways” talks about a widespread and -unfortunately- normalized conflict in Mexico: the parents´ mental and emotional health that usually has such an impact on each family’s children and teenagers. When parents cannot take care of us, we are forced to grow up too soon. Having grown up in a country where dysfunctional families abound, a country in which care and support of children and teenagers is not given enough attention, it was important for me to contribute to raise awareness again so this topic stops being taboo.</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Cinefotógrafa</w:t>
      </w:r>
      <w:r w:rsidDel="00000000" w:rsidR="00000000" w:rsidRPr="00000000">
        <w:rPr>
          <w:rFonts w:ascii="Calibri" w:cs="Calibri" w:eastAsia="Calibri" w:hAnsi="Calibri"/>
          <w:b w:val="1"/>
          <w:sz w:val="20"/>
          <w:szCs w:val="20"/>
          <w:rtl w:val="0"/>
        </w:rPr>
        <w:t xml:space="preserve"> / Cinematography: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Mariana Saldívar nació en Tuxtla Gutiérrez, Chiapas, el 11 de agosto de 1994. Actualmente estudia la Licenciatura en Cinematografía con especialidad en Cinematografía en el Centro de Capacitación Cinematográfica (CCC), en Ciudad de México. Ha trabajado desde hace 8 años en distintos puestos del departamento de cámara, desde aprendiz y hasta operadora, con directores y directores de fotografía nacionales e internacionales. Entre sus trabajos como directora de fotografía destacan los documentales y segundas unidades para series y largometrajes de ficción. Actualmente como directora de fotografía, es Miembro de Apertura DoP y fue seleccionada para el programa "Vision Mentorship 2022" de la American Society of Cinematographers.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Mariana Saldívar was born in Tuxtla Gutiérrez, Chiapas, on August 11, 1994. She is currently studying a Bachelor's Degree in Cinematography at the Cinematographic Training Center (CCC), in Mexico City. She has worked for 8 years in different positions in the camera department, from apprentice to operator, with national and international directors and cinematographers. Her work as a director of photography includes documentaries and second units for fiction series and feature films. Currently a director of photography, she is an Apertura DoP Fellow and was selected for the American Society of Cinematographers' "Vision Mentorship 2022" program.</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Palabras de Fotografía /</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8"/>
          <w:szCs w:val="18"/>
          <w:rtl w:val="0"/>
        </w:rPr>
        <w:t xml:space="preserve">Cinematography  Statement:</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familia es el ámbito donde crecemos, nos desarrollamos y establecemos nuestras primeras relaciones afectivas. Es el ámbito en el que también más se nos daña y lastima. Por eso mismo nos forja y nos vuelve quien somos, obligándolos a crecer lo suficiente para poder sobrevivir. Nos apasiona hablar sobre la familia como un naufragio. Explorar las causas y las consecuencias en cada uno de sus miembros. Por eso decidimos contar de dentro hacia afuera -bajo la mirada de Miriam- las consecuencias de este mar de abandono y carencia emocional con las que a veces la familia nos ahoga, pero a las que hay que escoger sobrevivir. </w:t>
      </w:r>
    </w:p>
    <w:p w:rsidR="00000000" w:rsidDel="00000000" w:rsidP="00000000" w:rsidRDefault="00000000" w:rsidRPr="00000000" w14:paraId="0000004B">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family is the environment where we grow, develop and establish our first emotional relationships. It is the area in which we are also most harmed and hurt. That is why it forges us and makes us who we are, forcing us to grow enough to survive. We are passionate about talking about the family as a shipwreck. Exploring the causes and consequences in each one of its members. That's why we decided to tell from the inside out - under Miriam's gaze - the consequences of this sea of abandonment and emotional lackness with which the family sometimes drowns us, but to which we must choose to survive.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Productor / Production:</w:t>
      </w:r>
    </w:p>
    <w:p w:rsidR="00000000" w:rsidDel="00000000" w:rsidP="00000000" w:rsidRDefault="00000000" w:rsidRPr="00000000" w14:paraId="0000004F">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Vittorio Camacho (Ciudad de México 1992) Es un productor creativo que inició su vida en el cine en 2014 asistiendo a la producción en Tijuana, con “Los días Más Obscuros de Nosotras” de Astrid Rondero, ese mismo año concluye la carrera de comunicación audiovisual, en la la ciudad natal de su padre, San Luís Potosí. En 2018 es aceptado en el Centro de Capacitación Cinematográfica, en la especialidad de producción. En 2020 lleva a cabo la producción en línea de "The Ecstatic Wanderer” de la irreverente directora Z Behl y “90 días para el 2 de Julio”, selección oficial en el FICM.  Su constante formación en el último lustro le ha permitido colaborar con casas productoras y plataformas de alta gama a nivel nacional e internacional. Actualmente desarrolla su primer largometraje como productor "Senderos de Obsidiana" a través de la beca Carolina e Ibermedia.</w:t>
      </w:r>
    </w:p>
    <w:p w:rsidR="00000000" w:rsidDel="00000000" w:rsidP="00000000" w:rsidRDefault="00000000" w:rsidRPr="00000000" w14:paraId="00000051">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Vittorio Camacho (born in Mexico City, 1992) is a creative producer whose filmmaking journey began in 2014 assisting the production of the film “The Darkest Days of Us” by Astrid Rondero in Tijuana. The same year, he concluded his bachelor studies in Audiovisual Communication in his father's hometown, San Luis Potosí. Afterwards, in (2018,-2020) Vittorio started his specialization in Film Production at the Cinematographic Training Center. In 2020, he spearheaded the online Line production of "The Ecstatic Wanderer" in coordination with the talented director Z Behl. He also produced "90 days, for the elections”, an official selection at the FICM. For the last five years, Vittorio’s dedication to honing his profession through continuous learning has positioned him as a collaborator with high-end national and international production houses and platforms. Vittorio is currently engaged on an exciting new chapter in his career as he develops his first feature film as a producer "Senderos de Obsidiana," supported by the prestigious Carolina and Ibermedia scholarship.</w:t>
      </w:r>
    </w:p>
    <w:p w:rsidR="00000000" w:rsidDel="00000000" w:rsidP="00000000" w:rsidRDefault="00000000" w:rsidRPr="00000000" w14:paraId="00000053">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5">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Palabras de Productor / Production  Statement: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after="0" w:lineRule="auto"/>
        <w:ind w:left="0" w:hanging="2"/>
        <w:jc w:val="both"/>
        <w:rPr>
          <w:rFonts w:ascii="Calibri" w:cs="Calibri" w:eastAsia="Calibri" w:hAnsi="Calibri"/>
          <w:sz w:val="20"/>
          <w:szCs w:val="20"/>
        </w:rPr>
      </w:pPr>
      <w:bookmarkStart w:colFirst="0" w:colLast="0" w:name="_heading=h.30j0zll" w:id="0"/>
      <w:bookmarkEnd w:id="0"/>
      <w:r w:rsidDel="00000000" w:rsidR="00000000" w:rsidRPr="00000000">
        <w:rPr>
          <w:rFonts w:ascii="Calibri" w:cs="Calibri" w:eastAsia="Calibri" w:hAnsi="Calibri"/>
          <w:sz w:val="20"/>
          <w:szCs w:val="20"/>
          <w:rtl w:val="0"/>
        </w:rPr>
        <w:t xml:space="preserve">Náufragos es una carta a la vida, escrita en lo más profundo de la obscuridad, es también una historia que muestra la tempestuosa inercia de la vida, porque, plantear que una niña de 13 años, en este caso Miriam, mantenga a flote a su hermano recién nacido, su mamá y ella misma parece, y es antinatural, pero es una realidad feroz. La paradoja de cómo el espacio más seguro y cálido que debería de ser tu casa, puede cubrirte de melancolía, en ese punto el espectador puede sentir las consecuencias de la destrucción de un núcleo familiar y al mismo tiempo lo vital de cuidarlo.</w:t>
      </w:r>
    </w:p>
    <w:p w:rsidR="00000000" w:rsidDel="00000000" w:rsidP="00000000" w:rsidRDefault="00000000" w:rsidRPr="00000000" w14:paraId="0000005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personalidades y atmósferas que se transmiten a  través de los colores de Náufragos, su textura en 16mm, su acting contundente, sus locaciones orgánicas que esconden algunos de los retos de producción, filmar con menores de edad temas de desintegración familiar, depresión, vicios y la adolescencia representan un mar de etapas de aprendizajes para comenzar a producir cine en mi vida.</w:t>
      </w:r>
    </w:p>
    <w:p w:rsidR="00000000" w:rsidDel="00000000" w:rsidP="00000000" w:rsidRDefault="00000000" w:rsidRPr="00000000" w14:paraId="00000059">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‘Castaway’ is a missive to life, penned in the depths of gloom. It is also a story that shows the blustery inertia of life as it poses a 13-year-old girl named Miriam, who hold the weight of her family's struggles—nurturing her newborn brother, supporting her mother through depression, and navigating her own despondency. It is an unnatural story, and yet it is a cutthroat reality, showcasing the paradox wherein the supposed sanctuary of home becomes a breeding ground for melancholy. Viewers are immersed in the profound consequences of family fracture while they internalize the vitality of caretaking. The personalities and atmospheres are transmitted towards the colors of ‘Castaway’, its 16mm texture, and its convincing acting, Its organic locations,</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0"/>
          <w:szCs w:val="20"/>
          <w:rtl w:val="0"/>
        </w:rPr>
        <w:t xml:space="preserve">that hide some of the production challenges, including filming with minors topics related to family disintegration, depression, addictions, and adolescence. It encapsulates a sea of invaluable experiences to start producing films in my life.</w:t>
      </w:r>
    </w:p>
    <w:p w:rsidR="00000000" w:rsidDel="00000000" w:rsidP="00000000" w:rsidRDefault="00000000" w:rsidRPr="00000000" w14:paraId="0000005B">
      <w:pPr>
        <w:spacing w:after="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Media Contact / Distribution / Festivals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bookmarkStart w:colFirst="0" w:colLast="0" w:name="_heading=h.gjdgxs" w:id="1"/>
      <w:bookmarkEnd w:id="1"/>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bookmarkStart w:colFirst="0" w:colLast="0" w:name="_heading=h.6h351xfry0t1" w:id="2"/>
      <w:bookmarkEnd w:id="2"/>
      <w:r w:rsidDel="00000000" w:rsidR="00000000" w:rsidRPr="00000000">
        <w:rPr>
          <w:rFonts w:ascii="Calibri" w:cs="Calibri" w:eastAsia="Calibri" w:hAnsi="Calibri"/>
          <w:sz w:val="20"/>
          <w:szCs w:val="20"/>
          <w:rtl w:val="0"/>
        </w:rPr>
        <w:t xml:space="preserve"> </w:t>
      </w: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oh7g1toyedwgaVxQJYSuZT27Q==">CgMxLjAyCWguMzBqMHpsbDIIaC5namRneHMyDmguNmgzNTF4ZnJ5MHQxOAByITFRUnQ1Y0ZfOHc2eGp5LUNrSEpNYndzMlZqakUwTVNkTw==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2018-10-31T01:23:00Z</dcterms:created>
  <dc:creator>C E</dc:creator>
</cp:coreProperties>
</file>